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E2CF47B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DABD200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A41023" w14:textId="6433EF2C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B11B6D">
              <w:rPr>
                <w:b/>
                <w:color w:val="365F91"/>
                <w:lang w:val="es-ES_tradnl"/>
              </w:rPr>
              <w:t>3.2(14)</w:t>
            </w:r>
          </w:p>
        </w:tc>
      </w:tr>
      <w:tr w:rsidR="00041727" w:rsidRPr="00633FDB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62E3D02D" w14:textId="07DA7799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B11B6D">
              <w:rPr>
                <w:bCs/>
                <w:color w:val="365F91"/>
              </w:rPr>
              <w:t>presidente de la INFCOM</w:t>
            </w:r>
          </w:p>
          <w:p w14:paraId="58B64AA7" w14:textId="59B438F4" w:rsidR="00041727" w:rsidRPr="00633FDB" w:rsidRDefault="00B11B6D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5</w:t>
            </w:r>
            <w:r w:rsidR="00527225" w:rsidRPr="00633FDB">
              <w:t>.</w:t>
            </w:r>
            <w:r>
              <w:rPr>
                <w:bCs/>
                <w:color w:val="365F91"/>
              </w:rPr>
              <w:t>I</w:t>
            </w:r>
            <w:r w:rsidR="00A41E35" w:rsidRPr="00633FDB">
              <w:t>.202</w:t>
            </w:r>
            <w:r>
              <w:t>3</w:t>
            </w:r>
          </w:p>
          <w:p w14:paraId="645ACF9E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2DD1A1D0" w14:textId="7A39AC9C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B11B6D">
        <w:rPr>
          <w:b/>
        </w:rPr>
        <w:t>3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B11B6D">
        <w:rPr>
          <w:b/>
        </w:rPr>
        <w:t>APLICACIÓN DE LAS DECISIONES DEL CONGRESO: CUESTIONES TÉCNICAS</w:t>
      </w:r>
    </w:p>
    <w:p w14:paraId="5E396B9F" w14:textId="641E2F6A" w:rsidR="001527A3" w:rsidRPr="00633FDB" w:rsidRDefault="001527A3" w:rsidP="001527A3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B11B6D">
        <w:rPr>
          <w:b/>
        </w:rPr>
        <w:t>3.2</w:t>
      </w:r>
      <w:r w:rsidRPr="00633FDB">
        <w:rPr>
          <w:b/>
        </w:rPr>
        <w:t>:</w:t>
      </w:r>
      <w:r w:rsidRPr="00633FDB">
        <w:rPr>
          <w:b/>
        </w:rPr>
        <w:tab/>
      </w:r>
      <w:r w:rsidR="00B11B6D">
        <w:rPr>
          <w:b/>
        </w:rPr>
        <w:t>Meta a largo plazo 2: Observaciones y predicciones del sistema Tierra</w:t>
      </w:r>
    </w:p>
    <w:p w14:paraId="207D3BFC" w14:textId="53CD0928" w:rsidR="00814CC6" w:rsidRPr="00C42E29" w:rsidRDefault="00C42E29" w:rsidP="00EC7CF5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 w:rsidRPr="00C42E29">
        <w:rPr>
          <w:lang w:val="es-ES"/>
        </w:rPr>
        <w:t>Publicación y traducción de la Guía de mejores prácticas sobre radares meteorológicos operativos (OMM-Nº ##)</w:t>
      </w:r>
    </w:p>
    <w:tbl>
      <w:tblPr>
        <w:tblStyle w:val="TableGrid"/>
        <w:tblW w:w="95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7CF5" w:rsidRPr="005E26C0" w14:paraId="6936F47D" w14:textId="77777777" w:rsidTr="005E26C0">
        <w:trPr>
          <w:jc w:val="center"/>
        </w:trPr>
        <w:tc>
          <w:tcPr>
            <w:tcW w:w="9526" w:type="dxa"/>
          </w:tcPr>
          <w:p w14:paraId="7F7301F8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A1F759C" w14:textId="41F7C309" w:rsidR="00581CFE" w:rsidRDefault="00581CFE" w:rsidP="0044641B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764906">
              <w:rPr>
                <w:lang w:val="es-ES"/>
              </w:rPr>
              <w:t xml:space="preserve">el presidente de la </w:t>
            </w:r>
            <w:r w:rsidR="0044641B" w:rsidRPr="00F85512">
              <w:rPr>
                <w:lang w:val="es-ES"/>
              </w:rPr>
              <w:t>Comisión de Observaciones, Infraestructura y Sistemas de Información</w:t>
            </w:r>
            <w:r w:rsidR="0044641B">
              <w:rPr>
                <w:lang w:val="es-ES"/>
              </w:rPr>
              <w:t xml:space="preserve"> (</w:t>
            </w:r>
            <w:r w:rsidR="00764906">
              <w:rPr>
                <w:lang w:val="es-ES"/>
              </w:rPr>
              <w:t>INFCOM</w:t>
            </w:r>
            <w:r w:rsidR="0044641B">
              <w:rPr>
                <w:lang w:val="es-ES"/>
              </w:rPr>
              <w:t>)</w:t>
            </w:r>
          </w:p>
          <w:p w14:paraId="23EFDEE1" w14:textId="48926292" w:rsidR="00581CFE" w:rsidRPr="00764906" w:rsidRDefault="00581CFE" w:rsidP="0044641B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764906" w:rsidRPr="00764906">
              <w:rPr>
                <w:lang w:val="es-ES"/>
              </w:rPr>
              <w:t>2.1</w:t>
            </w:r>
          </w:p>
          <w:p w14:paraId="4446254B" w14:textId="62114CE0" w:rsidR="00581CFE" w:rsidRPr="00764906" w:rsidRDefault="00581CFE" w:rsidP="0044641B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503A05">
              <w:rPr>
                <w:lang w:val="es-ES"/>
              </w:rPr>
              <w:t>en el marco d</w:t>
            </w:r>
            <w:r w:rsidR="00F85512">
              <w:rPr>
                <w:lang w:val="es-ES"/>
              </w:rPr>
              <w:t>el mandato de la</w:t>
            </w:r>
            <w:r w:rsidR="0044641B">
              <w:rPr>
                <w:lang w:val="es-ES"/>
              </w:rPr>
              <w:t xml:space="preserve"> </w:t>
            </w:r>
            <w:r w:rsidR="00F85512">
              <w:rPr>
                <w:lang w:val="es-ES"/>
              </w:rPr>
              <w:t>INFCOM</w:t>
            </w:r>
            <w:r w:rsidR="00503A05">
              <w:rPr>
                <w:lang w:val="es-ES"/>
              </w:rPr>
              <w:t xml:space="preserve"> y de sus comités permanentes</w:t>
            </w:r>
            <w:r w:rsidR="00F85512">
              <w:rPr>
                <w:lang w:val="es-ES"/>
              </w:rPr>
              <w:t>;</w:t>
            </w:r>
            <w:r w:rsidR="00F85512" w:rsidRPr="00F85512">
              <w:rPr>
                <w:lang w:val="es-ES"/>
              </w:rPr>
              <w:t xml:space="preserve"> </w:t>
            </w:r>
            <w:r w:rsidR="00F85512">
              <w:rPr>
                <w:lang w:val="es-ES"/>
              </w:rPr>
              <w:t xml:space="preserve">dentro </w:t>
            </w:r>
            <w:r w:rsidR="00764906" w:rsidRPr="00764906">
              <w:rPr>
                <w:lang w:val="es-ES"/>
              </w:rPr>
              <w:t>de los parámetros del Plan Estratégico y del Plan de Funcionamiento de la Organización Meteorológica Mundial (OMM) para 2020-2023. Se pondrán de manifiesto en el Plan Estratégico y el Plan de Funcionamiento de la OMM para 2024-2027</w:t>
            </w:r>
          </w:p>
          <w:p w14:paraId="521199FE" w14:textId="025F0345" w:rsidR="00581CFE" w:rsidRDefault="00581CFE" w:rsidP="0044641B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F85512">
              <w:rPr>
                <w:lang w:val="es-ES"/>
              </w:rPr>
              <w:t>la INFCOM y los Miembros</w:t>
            </w:r>
          </w:p>
          <w:p w14:paraId="084D86C2" w14:textId="1CA7B9E6" w:rsidR="00581CFE" w:rsidRDefault="00581CFE" w:rsidP="0044641B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F85512">
              <w:rPr>
                <w:lang w:val="es-ES"/>
              </w:rPr>
              <w:t>2023-2027</w:t>
            </w:r>
          </w:p>
          <w:p w14:paraId="21378005" w14:textId="1E247886" w:rsidR="00581CFE" w:rsidRPr="00633FDB" w:rsidRDefault="00581CFE" w:rsidP="005E26C0">
            <w:pPr>
              <w:pStyle w:val="WMOBodyText"/>
              <w:spacing w:before="160" w:after="12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F85512">
              <w:rPr>
                <w:lang w:val="es-ES"/>
              </w:rPr>
              <w:t>examinar la propuesta de proyecto de Resolución3.2(</w:t>
            </w:r>
            <w:proofErr w:type="gramStart"/>
            <w:r w:rsidR="00F85512">
              <w:rPr>
                <w:lang w:val="es-ES"/>
              </w:rPr>
              <w:t>14)/</w:t>
            </w:r>
            <w:proofErr w:type="gramEnd"/>
            <w:r w:rsidR="00F85512">
              <w:rPr>
                <w:lang w:val="es-ES"/>
              </w:rPr>
              <w:t>1 (EC-76)</w:t>
            </w:r>
          </w:p>
        </w:tc>
      </w:tr>
    </w:tbl>
    <w:p w14:paraId="11E89763" w14:textId="77777777" w:rsidR="00B01B02" w:rsidRPr="00633FDB" w:rsidRDefault="00B01B02" w:rsidP="00EC7CF5">
      <w:pPr>
        <w:pStyle w:val="WMOBodyText"/>
        <w:spacing w:before="0"/>
      </w:pPr>
    </w:p>
    <w:p w14:paraId="230471B4" w14:textId="77777777" w:rsidR="00B01B02" w:rsidRPr="007A7971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7C8ADDD4" w14:textId="53A60600" w:rsidR="00581CFE" w:rsidRPr="00633FDB" w:rsidRDefault="00581CFE" w:rsidP="00581CFE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RESOLUCIÓN</w:t>
      </w:r>
    </w:p>
    <w:p w14:paraId="766D0D3E" w14:textId="17B16F3C" w:rsidR="00581CFE" w:rsidRPr="00633FDB" w:rsidRDefault="00581CFE" w:rsidP="00581CFE">
      <w:pPr>
        <w:pStyle w:val="Heading2"/>
      </w:pPr>
      <w:r w:rsidRPr="00633FDB">
        <w:t xml:space="preserve">Proyecto de Resolución </w:t>
      </w:r>
      <w:r w:rsidR="00F85512">
        <w:t>3.2(</w:t>
      </w:r>
      <w:proofErr w:type="gramStart"/>
      <w:r w:rsidR="00F85512">
        <w:t>14)/</w:t>
      </w:r>
      <w:proofErr w:type="gramEnd"/>
      <w:r w:rsidR="00F85512">
        <w:t>1</w:t>
      </w:r>
      <w:r w:rsidRPr="00633FDB">
        <w:t xml:space="preserve"> (EC-7</w:t>
      </w:r>
      <w:r w:rsidR="0050607D">
        <w:t>6</w:t>
      </w:r>
      <w:r w:rsidRPr="00633FDB">
        <w:t>)</w:t>
      </w:r>
    </w:p>
    <w:p w14:paraId="50A1EDD9" w14:textId="6DBBA1A0" w:rsidR="00581CFE" w:rsidRPr="00633FDB" w:rsidRDefault="00F85512" w:rsidP="00581CFE">
      <w:pPr>
        <w:pStyle w:val="Heading2"/>
      </w:pPr>
      <w:r w:rsidRPr="00F85512">
        <w:rPr>
          <w:lang w:val="es-ES"/>
        </w:rPr>
        <w:t>Publicación y traducción de la Guía de mejores prácticas</w:t>
      </w:r>
      <w:r w:rsidR="006A4383">
        <w:rPr>
          <w:lang w:val="es-ES"/>
        </w:rPr>
        <w:t xml:space="preserve"> </w:t>
      </w:r>
      <w:r w:rsidRPr="00F85512">
        <w:rPr>
          <w:lang w:val="es-ES"/>
        </w:rPr>
        <w:t>sobre radares meteorológicos operativos (OMM-Nº ##)</w:t>
      </w:r>
    </w:p>
    <w:p w14:paraId="6F2E6E14" w14:textId="77777777" w:rsidR="00581CFE" w:rsidRPr="00633FDB" w:rsidRDefault="00581CFE" w:rsidP="00581CFE">
      <w:pPr>
        <w:pStyle w:val="WMOBodyText"/>
      </w:pPr>
      <w:r w:rsidRPr="00633FDB">
        <w:t>EL CONSEJO EJECUTIVO,</w:t>
      </w:r>
    </w:p>
    <w:p w14:paraId="6341E3B5" w14:textId="4AD09CC1" w:rsidR="00581CFE" w:rsidRPr="00633FDB" w:rsidRDefault="00F85512" w:rsidP="00581CFE">
      <w:pPr>
        <w:pStyle w:val="WMOBodyText"/>
      </w:pPr>
      <w:r>
        <w:rPr>
          <w:b/>
        </w:rPr>
        <w:t>Habiendo examinado</w:t>
      </w:r>
      <w:r w:rsidR="00581CFE" w:rsidRPr="00633FDB">
        <w:rPr>
          <w:bCs/>
        </w:rPr>
        <w:t xml:space="preserve"> la </w:t>
      </w:r>
      <w:hyperlink r:id="rId12" w:history="1">
        <w:r w:rsidR="00581CFE" w:rsidRPr="00C1431C">
          <w:rPr>
            <w:rStyle w:val="Hyperlink"/>
          </w:rPr>
          <w:t>Re</w:t>
        </w:r>
        <w:r w:rsidR="00C1431C" w:rsidRPr="00C1431C">
          <w:rPr>
            <w:rStyle w:val="Hyperlink"/>
          </w:rPr>
          <w:t>comendación 6.2</w:t>
        </w:r>
        <w:r w:rsidR="00C1431C" w:rsidRPr="00C1431C">
          <w:rPr>
            <w:rStyle w:val="Hyperlink"/>
          </w:rPr>
          <w:t>(</w:t>
        </w:r>
        <w:r w:rsidR="00C1431C" w:rsidRPr="00C1431C">
          <w:rPr>
            <w:rStyle w:val="Hyperlink"/>
          </w:rPr>
          <w:t>4)/1 (INFCOM-2)</w:t>
        </w:r>
      </w:hyperlink>
      <w:r w:rsidR="00C1431C">
        <w:t xml:space="preserve"> </w:t>
      </w:r>
      <w:r w:rsidR="00C1431C" w:rsidRPr="00FD5A64">
        <w:rPr>
          <w:lang w:val="es-ES"/>
        </w:rPr>
        <w:t>—</w:t>
      </w:r>
      <w:r w:rsidR="00C1431C">
        <w:t xml:space="preserve"> </w:t>
      </w:r>
      <w:r w:rsidR="00C1431C" w:rsidRPr="00C1431C">
        <w:rPr>
          <w:lang w:val="es-ES"/>
        </w:rPr>
        <w:t>Nueva Guía de mejores prácticas sobre radares meteorológicos operativos</w:t>
      </w:r>
      <w:r w:rsidR="00581CFE" w:rsidRPr="00633FDB">
        <w:t>,</w:t>
      </w:r>
    </w:p>
    <w:p w14:paraId="71C98D10" w14:textId="580BB493" w:rsidR="00581CFE" w:rsidRPr="00633FDB" w:rsidRDefault="00C1431C" w:rsidP="00581CFE">
      <w:pPr>
        <w:pStyle w:val="WMOBodyText"/>
      </w:pPr>
      <w:r>
        <w:rPr>
          <w:b/>
        </w:rPr>
        <w:t>Adopt</w:t>
      </w:r>
      <w:r w:rsidR="00503A05">
        <w:rPr>
          <w:b/>
        </w:rPr>
        <w:t>a</w:t>
      </w:r>
      <w:r>
        <w:rPr>
          <w:bCs/>
        </w:rPr>
        <w:t xml:space="preserve"> la </w:t>
      </w:r>
      <w:hyperlink r:id="rId13" w:history="1">
        <w:r w:rsidRPr="00C1431C">
          <w:rPr>
            <w:rStyle w:val="Hyperlink"/>
          </w:rPr>
          <w:t>Recom</w:t>
        </w:r>
        <w:r w:rsidRPr="00C1431C">
          <w:rPr>
            <w:rStyle w:val="Hyperlink"/>
          </w:rPr>
          <w:t>e</w:t>
        </w:r>
        <w:r w:rsidRPr="00C1431C">
          <w:rPr>
            <w:rStyle w:val="Hyperlink"/>
          </w:rPr>
          <w:t>ndación 6.</w:t>
        </w:r>
        <w:r w:rsidRPr="00C1431C">
          <w:rPr>
            <w:rStyle w:val="Hyperlink"/>
          </w:rPr>
          <w:t>2</w:t>
        </w:r>
        <w:r w:rsidRPr="00C1431C">
          <w:rPr>
            <w:rStyle w:val="Hyperlink"/>
          </w:rPr>
          <w:t>(4)/1 (INFCOM-2)</w:t>
        </w:r>
      </w:hyperlink>
      <w:r w:rsidR="004E600C">
        <w:t>;</w:t>
      </w:r>
    </w:p>
    <w:p w14:paraId="5C3597BF" w14:textId="6DAA6815" w:rsidR="00581CFE" w:rsidRPr="00633FDB" w:rsidRDefault="00C1431C" w:rsidP="00581CFE">
      <w:pPr>
        <w:pStyle w:val="WMOBodyText"/>
      </w:pPr>
      <w:r>
        <w:rPr>
          <w:b/>
        </w:rPr>
        <w:t>Solicita</w:t>
      </w:r>
      <w:r>
        <w:rPr>
          <w:bCs/>
        </w:rPr>
        <w:t xml:space="preserve"> al Secretario General</w:t>
      </w:r>
      <w:r w:rsidR="00581CFE" w:rsidRPr="0050607D">
        <w:rPr>
          <w:bCs/>
        </w:rPr>
        <w:t>:</w:t>
      </w:r>
    </w:p>
    <w:p w14:paraId="0F0B5AD3" w14:textId="6C8C37EB" w:rsidR="00581CFE" w:rsidRPr="00633FDB" w:rsidRDefault="00581CFE" w:rsidP="00581CFE">
      <w:pPr>
        <w:pStyle w:val="WMOResList1"/>
      </w:pPr>
      <w:r w:rsidRPr="00633FDB">
        <w:t>1)</w:t>
      </w:r>
      <w:r w:rsidRPr="00633FDB">
        <w:tab/>
      </w:r>
      <w:r w:rsidR="004E600C" w:rsidRPr="004E600C">
        <w:rPr>
          <w:lang w:val="es-ES"/>
        </w:rPr>
        <w:t xml:space="preserve">que publique la Guía </w:t>
      </w:r>
      <w:r w:rsidR="004E600C">
        <w:rPr>
          <w:lang w:val="es-ES"/>
        </w:rPr>
        <w:t>de mejores prácticas sobre radares meteorológicos operativos</w:t>
      </w:r>
      <w:r w:rsidR="004E600C" w:rsidRPr="004E600C">
        <w:rPr>
          <w:lang w:val="es-ES"/>
        </w:rPr>
        <w:t xml:space="preserve"> en todos los idiomas oficiales de la Organización</w:t>
      </w:r>
      <w:r w:rsidR="004E600C">
        <w:rPr>
          <w:lang w:val="es-ES"/>
        </w:rPr>
        <w:t xml:space="preserve"> Meteorológica Mundial (OMM)</w:t>
      </w:r>
      <w:r w:rsidR="00503A05">
        <w:rPr>
          <w:lang w:val="es-ES"/>
        </w:rPr>
        <w:t xml:space="preserve"> </w:t>
      </w:r>
      <w:r w:rsidR="00503A05" w:rsidRPr="00056EE2">
        <w:rPr>
          <w:bCs/>
          <w:lang w:val="es-ES"/>
        </w:rPr>
        <w:t>antes de que concluya el período financiero en curso</w:t>
      </w:r>
      <w:r w:rsidR="004E600C">
        <w:t>;</w:t>
      </w:r>
    </w:p>
    <w:p w14:paraId="56E81874" w14:textId="03EFC0CA" w:rsidR="00C1431C" w:rsidRDefault="004E600C" w:rsidP="004E600C">
      <w:pPr>
        <w:pStyle w:val="WMOBodyText"/>
        <w:tabs>
          <w:tab w:val="left" w:pos="567"/>
        </w:tabs>
        <w:rPr>
          <w:lang w:val="es-ES"/>
        </w:rPr>
      </w:pPr>
      <w:r>
        <w:t>2</w:t>
      </w:r>
      <w:r w:rsidRPr="00633FDB">
        <w:t>)</w:t>
      </w:r>
      <w:r>
        <w:tab/>
      </w:r>
      <w:r w:rsidRPr="004E600C">
        <w:rPr>
          <w:lang w:val="es-ES"/>
        </w:rPr>
        <w:t xml:space="preserve">que vele por la coherencia editorial de los </w:t>
      </w:r>
      <w:r>
        <w:rPr>
          <w:lang w:val="es-ES"/>
        </w:rPr>
        <w:t>volúmenes</w:t>
      </w:r>
      <w:r w:rsidRPr="004E600C">
        <w:rPr>
          <w:lang w:val="es-ES"/>
        </w:rPr>
        <w:t xml:space="preserve"> pertinentes</w:t>
      </w:r>
      <w:r>
        <w:rPr>
          <w:lang w:val="es-ES"/>
        </w:rPr>
        <w:t>;</w:t>
      </w:r>
    </w:p>
    <w:p w14:paraId="39718E0F" w14:textId="051E4B99" w:rsidR="004E600C" w:rsidRDefault="004E600C" w:rsidP="00503A05">
      <w:pPr>
        <w:pStyle w:val="WMOBodyText"/>
        <w:tabs>
          <w:tab w:val="left" w:pos="567"/>
        </w:tabs>
        <w:ind w:left="564" w:hanging="564"/>
        <w:rPr>
          <w:b/>
          <w:bCs/>
          <w:color w:val="000000"/>
        </w:rPr>
      </w:pPr>
      <w:r>
        <w:t>3</w:t>
      </w:r>
      <w:r w:rsidRPr="00633FDB">
        <w:t>)</w:t>
      </w:r>
      <w:r w:rsidRPr="00633FDB">
        <w:tab/>
      </w:r>
      <w:r>
        <w:t xml:space="preserve">que </w:t>
      </w:r>
      <w:r w:rsidR="0070399D">
        <w:rPr>
          <w:lang w:val="es-ES"/>
        </w:rPr>
        <w:t>determine los</w:t>
      </w:r>
      <w:r w:rsidRPr="004E600C">
        <w:rPr>
          <w:lang w:val="es-ES"/>
        </w:rPr>
        <w:t xml:space="preserve"> recursos </w:t>
      </w:r>
      <w:r w:rsidR="0070399D">
        <w:rPr>
          <w:lang w:val="es-ES"/>
        </w:rPr>
        <w:t xml:space="preserve">necesarios </w:t>
      </w:r>
      <w:r w:rsidRPr="004E600C">
        <w:rPr>
          <w:lang w:val="es-ES"/>
        </w:rPr>
        <w:t xml:space="preserve">para </w:t>
      </w:r>
      <w:r w:rsidR="00F85C95">
        <w:rPr>
          <w:lang w:val="es-ES"/>
        </w:rPr>
        <w:t>traducir la Guía</w:t>
      </w:r>
      <w:r w:rsidRPr="004E600C">
        <w:rPr>
          <w:lang w:val="es-ES"/>
        </w:rPr>
        <w:t xml:space="preserve"> a todos los idiomas de la OMM en el marco del presupuesto ordinario o de contribuciones voluntarias</w:t>
      </w:r>
      <w:r w:rsidR="00F85C95">
        <w:rPr>
          <w:lang w:val="es-ES"/>
        </w:rPr>
        <w:t>;</w:t>
      </w:r>
    </w:p>
    <w:p w14:paraId="53017085" w14:textId="196CEE45" w:rsidR="00581CFE" w:rsidRPr="00633FDB" w:rsidRDefault="00090084" w:rsidP="00581CFE">
      <w:pPr>
        <w:pStyle w:val="WMOBodyText"/>
      </w:pPr>
      <w:r>
        <w:rPr>
          <w:b/>
          <w:bCs/>
          <w:color w:val="000000"/>
        </w:rPr>
        <w:t>Autoriza</w:t>
      </w:r>
      <w:r>
        <w:rPr>
          <w:color w:val="000000"/>
        </w:rPr>
        <w:t xml:space="preserve"> al Secretario General a </w:t>
      </w:r>
      <w:r w:rsidR="0070399D" w:rsidRPr="0070399D">
        <w:rPr>
          <w:color w:val="000000"/>
          <w:lang w:val="es-ES"/>
        </w:rPr>
        <w:t>efectuar todas las enmiendas de carácter estrictamente editorial</w:t>
      </w:r>
      <w:r w:rsidR="00581CFE" w:rsidRPr="00633FDB">
        <w:t>;</w:t>
      </w:r>
    </w:p>
    <w:p w14:paraId="29CC75C5" w14:textId="1BDB3A3E" w:rsidR="0070399D" w:rsidRDefault="0070399D" w:rsidP="00581CFE">
      <w:pPr>
        <w:pStyle w:val="WMOBodyText"/>
        <w:rPr>
          <w:bCs/>
        </w:rPr>
      </w:pPr>
      <w:r>
        <w:rPr>
          <w:b/>
        </w:rPr>
        <w:t>Invita</w:t>
      </w:r>
      <w:r>
        <w:rPr>
          <w:bCs/>
        </w:rPr>
        <w:t xml:space="preserve"> a los Miembros:</w:t>
      </w:r>
    </w:p>
    <w:p w14:paraId="09F764EC" w14:textId="7F4EDB13" w:rsidR="0070399D" w:rsidRPr="00633FDB" w:rsidRDefault="0070399D" w:rsidP="0070399D">
      <w:pPr>
        <w:pStyle w:val="WMOResList1"/>
      </w:pPr>
      <w:r w:rsidRPr="00633FDB">
        <w:t>1)</w:t>
      </w:r>
      <w:r w:rsidRPr="00633FDB">
        <w:tab/>
      </w:r>
      <w:r w:rsidRPr="0070399D">
        <w:rPr>
          <w:lang w:val="es-ES"/>
        </w:rPr>
        <w:t xml:space="preserve">a que utilicen la Guía </w:t>
      </w:r>
      <w:r w:rsidR="0044641B">
        <w:rPr>
          <w:lang w:val="es-ES"/>
        </w:rPr>
        <w:t>para realizar</w:t>
      </w:r>
      <w:r w:rsidRPr="0070399D">
        <w:rPr>
          <w:lang w:val="es-ES"/>
        </w:rPr>
        <w:t xml:space="preserve"> las actividades pertinentes relativas a los radares meteorológicos operativos, de </w:t>
      </w:r>
      <w:r w:rsidR="0044641B">
        <w:rPr>
          <w:lang w:val="es-ES"/>
        </w:rPr>
        <w:t>conformidad con lo dispuesto en</w:t>
      </w:r>
      <w:r w:rsidRPr="0070399D">
        <w:rPr>
          <w:lang w:val="es-ES"/>
        </w:rPr>
        <w:t xml:space="preserve"> el Reglamento Técnico</w:t>
      </w:r>
      <w:r>
        <w:t>;</w:t>
      </w:r>
    </w:p>
    <w:p w14:paraId="72E75D57" w14:textId="3E8276F5" w:rsidR="0070399D" w:rsidRDefault="0070399D" w:rsidP="0044641B">
      <w:pPr>
        <w:pStyle w:val="WMOBodyText"/>
        <w:tabs>
          <w:tab w:val="left" w:pos="567"/>
        </w:tabs>
        <w:ind w:left="564" w:hanging="564"/>
        <w:rPr>
          <w:lang w:val="es-ES"/>
        </w:rPr>
      </w:pPr>
      <w:r>
        <w:t>2</w:t>
      </w:r>
      <w:r w:rsidRPr="00633FDB">
        <w:t>)</w:t>
      </w:r>
      <w:r>
        <w:tab/>
      </w:r>
      <w:r w:rsidR="0044641B" w:rsidRPr="0044641B">
        <w:rPr>
          <w:lang w:val="es-ES"/>
        </w:rPr>
        <w:t>a que formulen observaciones al Secretario General acerca de cómo mejorar las versiones posteriores de la Guía</w:t>
      </w:r>
      <w:r>
        <w:rPr>
          <w:lang w:val="es-ES"/>
        </w:rPr>
        <w:t>;</w:t>
      </w:r>
    </w:p>
    <w:p w14:paraId="30F4C7DF" w14:textId="7C723ECA" w:rsidR="0070399D" w:rsidRDefault="0070399D" w:rsidP="00503A05">
      <w:pPr>
        <w:pStyle w:val="WMOBodyText"/>
        <w:tabs>
          <w:tab w:val="left" w:pos="567"/>
        </w:tabs>
        <w:ind w:left="564" w:hanging="564"/>
        <w:rPr>
          <w:b/>
          <w:bCs/>
          <w:color w:val="000000"/>
        </w:rPr>
      </w:pPr>
      <w:r>
        <w:t>3</w:t>
      </w:r>
      <w:r w:rsidRPr="00633FDB">
        <w:t>)</w:t>
      </w:r>
      <w:r w:rsidRPr="00633FDB">
        <w:tab/>
      </w:r>
      <w:r w:rsidR="0044641B" w:rsidRPr="0044641B">
        <w:t>a que aporten contribuciones voluntarias para apoyar la publicación oportuna de la Guía en inglés y en otros idiomas oficiales de la OMM</w:t>
      </w:r>
      <w:r>
        <w:rPr>
          <w:lang w:val="es-ES"/>
        </w:rPr>
        <w:t>;</w:t>
      </w:r>
    </w:p>
    <w:p w14:paraId="79468677" w14:textId="23422324" w:rsidR="00581CFE" w:rsidRPr="00633FDB" w:rsidRDefault="0044641B" w:rsidP="00581CFE">
      <w:pPr>
        <w:pStyle w:val="WMOBodyText"/>
        <w:rPr>
          <w:bCs/>
        </w:rPr>
      </w:pPr>
      <w:bookmarkStart w:id="1" w:name="_Hlk124518591"/>
      <w:r>
        <w:rPr>
          <w:b/>
        </w:rPr>
        <w:t>Solicita</w:t>
      </w:r>
      <w:r>
        <w:t xml:space="preserve"> </w:t>
      </w:r>
      <w:r w:rsidRPr="0044641B">
        <w:rPr>
          <w:lang w:val="es-ES"/>
        </w:rPr>
        <w:t xml:space="preserve">a la </w:t>
      </w:r>
      <w:r w:rsidRPr="00F85512">
        <w:rPr>
          <w:lang w:val="es-ES"/>
        </w:rPr>
        <w:t>Comisión de Observaciones, Infraestructura y Sistemas de Información</w:t>
      </w:r>
      <w:r w:rsidRPr="0044641B">
        <w:rPr>
          <w:lang w:val="es-ES"/>
        </w:rPr>
        <w:t xml:space="preserve"> (INFCOM) que siga actualizando y enmendando la </w:t>
      </w:r>
      <w:r w:rsidRPr="008A1339">
        <w:rPr>
          <w:lang w:val="es-ES"/>
        </w:rPr>
        <w:t xml:space="preserve">Guía, según proceda, a fin de proporcionar a los Miembros directrices actualizadas sobre los radares meteorológicos operativos y velar por que su contenido sea coherente con el contenido de la </w:t>
      </w:r>
      <w:hyperlink r:id="rId14" w:history="1">
        <w:r w:rsidRPr="008A1339">
          <w:rPr>
            <w:rStyle w:val="Hyperlink"/>
            <w:i/>
            <w:iCs/>
            <w:lang w:val="es-ES"/>
          </w:rPr>
          <w:t>Guía de instrum</w:t>
        </w:r>
        <w:r w:rsidRPr="008A1339">
          <w:rPr>
            <w:rStyle w:val="Hyperlink"/>
            <w:i/>
            <w:iCs/>
            <w:lang w:val="es-ES"/>
          </w:rPr>
          <w:t>e</w:t>
        </w:r>
        <w:r w:rsidRPr="008A1339">
          <w:rPr>
            <w:rStyle w:val="Hyperlink"/>
            <w:i/>
            <w:iCs/>
            <w:lang w:val="es-ES"/>
          </w:rPr>
          <w:t xml:space="preserve">ntos </w:t>
        </w:r>
        <w:bookmarkStart w:id="2" w:name="_GoBack"/>
        <w:bookmarkEnd w:id="2"/>
        <w:r w:rsidRPr="008A1339">
          <w:rPr>
            <w:rStyle w:val="Hyperlink"/>
            <w:i/>
            <w:iCs/>
            <w:lang w:val="es-ES"/>
          </w:rPr>
          <w:t>y</w:t>
        </w:r>
        <w:r w:rsidRPr="008A1339">
          <w:rPr>
            <w:rStyle w:val="Hyperlink"/>
            <w:i/>
            <w:iCs/>
            <w:lang w:val="es-ES"/>
          </w:rPr>
          <w:t xml:space="preserve"> </w:t>
        </w:r>
        <w:r w:rsidRPr="008A1339">
          <w:rPr>
            <w:rStyle w:val="Hyperlink"/>
            <w:i/>
            <w:iCs/>
            <w:lang w:val="es-ES"/>
          </w:rPr>
          <w:t>m</w:t>
        </w:r>
        <w:r w:rsidRPr="008A1339">
          <w:rPr>
            <w:rStyle w:val="Hyperlink"/>
            <w:i/>
            <w:iCs/>
            <w:lang w:val="es-ES"/>
          </w:rPr>
          <w:t>étodos de obser</w:t>
        </w:r>
        <w:r w:rsidRPr="008A1339">
          <w:rPr>
            <w:rStyle w:val="Hyperlink"/>
            <w:i/>
            <w:iCs/>
            <w:lang w:val="es-ES"/>
          </w:rPr>
          <w:t>v</w:t>
        </w:r>
        <w:r w:rsidRPr="008A1339">
          <w:rPr>
            <w:rStyle w:val="Hyperlink"/>
            <w:i/>
            <w:iCs/>
            <w:lang w:val="es-ES"/>
          </w:rPr>
          <w:t>ación</w:t>
        </w:r>
      </w:hyperlink>
      <w:r w:rsidRPr="0044641B">
        <w:rPr>
          <w:lang w:val="es-ES"/>
        </w:rPr>
        <w:t xml:space="preserve"> (OMM-Nº</w:t>
      </w:r>
      <w:r w:rsidR="00503A05">
        <w:rPr>
          <w:lang w:val="es-ES"/>
        </w:rPr>
        <w:t> </w:t>
      </w:r>
      <w:r w:rsidRPr="0044641B">
        <w:rPr>
          <w:lang w:val="es-ES"/>
        </w:rPr>
        <w:t>8) y otras publicaciones pertinentes de la OMM</w:t>
      </w:r>
      <w:bookmarkEnd w:id="1"/>
      <w:r w:rsidR="00581CFE" w:rsidRPr="00633FDB">
        <w:rPr>
          <w:bCs/>
        </w:rPr>
        <w:t>.</w:t>
      </w:r>
    </w:p>
    <w:p w14:paraId="21A16F81" w14:textId="77777777" w:rsidR="00581CFE" w:rsidRPr="00633FDB" w:rsidRDefault="00581CFE" w:rsidP="00581CFE">
      <w:pPr>
        <w:spacing w:before="480"/>
        <w:jc w:val="center"/>
        <w:rPr>
          <w:lang w:val="es-ES_tradnl"/>
        </w:rPr>
      </w:pPr>
      <w:r w:rsidRPr="00633FDB">
        <w:rPr>
          <w:lang w:val="es-ES_tradnl"/>
        </w:rPr>
        <w:t>___________</w:t>
      </w:r>
    </w:p>
    <w:sectPr w:rsidR="00581CFE" w:rsidRPr="00633FDB" w:rsidSect="0020095E">
      <w:headerReference w:type="default" r:id="rId15"/>
      <w:headerReference w:type="first" r:id="rId16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60165" w14:textId="77777777" w:rsidR="0066600E" w:rsidRDefault="0066600E">
      <w:r>
        <w:separator/>
      </w:r>
    </w:p>
    <w:p w14:paraId="4080442D" w14:textId="77777777" w:rsidR="0066600E" w:rsidRDefault="0066600E"/>
    <w:p w14:paraId="13C44CF0" w14:textId="77777777" w:rsidR="0066600E" w:rsidRDefault="0066600E"/>
  </w:endnote>
  <w:endnote w:type="continuationSeparator" w:id="0">
    <w:p w14:paraId="5DC3F177" w14:textId="77777777" w:rsidR="0066600E" w:rsidRDefault="0066600E">
      <w:r>
        <w:continuationSeparator/>
      </w:r>
    </w:p>
    <w:p w14:paraId="41135AA4" w14:textId="77777777" w:rsidR="0066600E" w:rsidRDefault="0066600E"/>
    <w:p w14:paraId="1E891B73" w14:textId="77777777" w:rsidR="0066600E" w:rsidRDefault="00666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97E00" w14:textId="77777777" w:rsidR="0066600E" w:rsidRDefault="0066600E">
      <w:r>
        <w:separator/>
      </w:r>
    </w:p>
  </w:footnote>
  <w:footnote w:type="continuationSeparator" w:id="0">
    <w:p w14:paraId="5DD2BF53" w14:textId="77777777" w:rsidR="0066600E" w:rsidRDefault="0066600E">
      <w:r>
        <w:continuationSeparator/>
      </w:r>
    </w:p>
    <w:p w14:paraId="7902CC4F" w14:textId="77777777" w:rsidR="0066600E" w:rsidRDefault="0066600E"/>
    <w:p w14:paraId="7B64E7E2" w14:textId="77777777" w:rsidR="0066600E" w:rsidRDefault="00666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1B82" w14:textId="5DDDA65D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Pr="00453B86">
      <w:fldChar w:fldCharType="begin"/>
    </w:r>
    <w:r w:rsidRPr="00EB3208">
      <w:rPr>
        <w:lang w:val="es-ES"/>
      </w:rPr>
      <w:instrText xml:space="preserve"> AUTOTEXTLIST \t "Doble click y escribid el número del documento"  \* MERGEFORMAT </w:instrText>
    </w:r>
    <w:r w:rsidRPr="00453B86">
      <w:fldChar w:fldCharType="separate"/>
    </w:r>
    <w:r w:rsidR="00F85512">
      <w:t>3.2(14)</w:t>
    </w:r>
    <w:r w:rsidRPr="00453B86">
      <w:fldChar w:fldCharType="end"/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4"/>
  </w:num>
  <w:num w:numId="3">
    <w:abstractNumId w:val="27"/>
  </w:num>
  <w:num w:numId="4">
    <w:abstractNumId w:val="36"/>
  </w:num>
  <w:num w:numId="5">
    <w:abstractNumId w:val="17"/>
  </w:num>
  <w:num w:numId="6">
    <w:abstractNumId w:val="22"/>
  </w:num>
  <w:num w:numId="7">
    <w:abstractNumId w:val="18"/>
  </w:num>
  <w:num w:numId="8">
    <w:abstractNumId w:val="30"/>
  </w:num>
  <w:num w:numId="9">
    <w:abstractNumId w:val="21"/>
  </w:num>
  <w:num w:numId="10">
    <w:abstractNumId w:val="20"/>
  </w:num>
  <w:num w:numId="11">
    <w:abstractNumId w:val="35"/>
  </w:num>
  <w:num w:numId="12">
    <w:abstractNumId w:val="11"/>
  </w:num>
  <w:num w:numId="13">
    <w:abstractNumId w:val="25"/>
  </w:num>
  <w:num w:numId="14">
    <w:abstractNumId w:val="40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32"/>
  </w:num>
  <w:num w:numId="30">
    <w:abstractNumId w:val="33"/>
  </w:num>
  <w:num w:numId="31">
    <w:abstractNumId w:val="14"/>
  </w:num>
  <w:num w:numId="32">
    <w:abstractNumId w:val="39"/>
  </w:num>
  <w:num w:numId="33">
    <w:abstractNumId w:val="37"/>
  </w:num>
  <w:num w:numId="34">
    <w:abstractNumId w:val="24"/>
  </w:num>
  <w:num w:numId="35">
    <w:abstractNumId w:val="26"/>
  </w:num>
  <w:num w:numId="36">
    <w:abstractNumId w:val="43"/>
  </w:num>
  <w:num w:numId="37">
    <w:abstractNumId w:val="34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1"/>
  </w:num>
  <w:num w:numId="43">
    <w:abstractNumId w:val="16"/>
  </w:num>
  <w:num w:numId="44">
    <w:abstractNumId w:val="28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206A8"/>
    <w:rsid w:val="0003137A"/>
    <w:rsid w:val="00040423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0084"/>
    <w:rsid w:val="00095E48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423FE"/>
    <w:rsid w:val="00445C35"/>
    <w:rsid w:val="0044641B"/>
    <w:rsid w:val="00447D93"/>
    <w:rsid w:val="0045663A"/>
    <w:rsid w:val="0046344E"/>
    <w:rsid w:val="004667E7"/>
    <w:rsid w:val="00475797"/>
    <w:rsid w:val="0049253B"/>
    <w:rsid w:val="004A140B"/>
    <w:rsid w:val="004A59EB"/>
    <w:rsid w:val="004A6403"/>
    <w:rsid w:val="004B7BAA"/>
    <w:rsid w:val="004C2DF7"/>
    <w:rsid w:val="004C4E0B"/>
    <w:rsid w:val="004D497E"/>
    <w:rsid w:val="004E4809"/>
    <w:rsid w:val="004E5985"/>
    <w:rsid w:val="004E600C"/>
    <w:rsid w:val="004E6352"/>
    <w:rsid w:val="004E6460"/>
    <w:rsid w:val="004F6B46"/>
    <w:rsid w:val="00503A05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26C0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6600E"/>
    <w:rsid w:val="00667E86"/>
    <w:rsid w:val="0068392D"/>
    <w:rsid w:val="00697DB5"/>
    <w:rsid w:val="006A1B33"/>
    <w:rsid w:val="006A4383"/>
    <w:rsid w:val="006A492A"/>
    <w:rsid w:val="006B5C72"/>
    <w:rsid w:val="006D0310"/>
    <w:rsid w:val="006D2009"/>
    <w:rsid w:val="006D5576"/>
    <w:rsid w:val="006E766D"/>
    <w:rsid w:val="006F4B29"/>
    <w:rsid w:val="006F6CE9"/>
    <w:rsid w:val="0070399D"/>
    <w:rsid w:val="0070517C"/>
    <w:rsid w:val="00705C9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4906"/>
    <w:rsid w:val="007651B1"/>
    <w:rsid w:val="00771A68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1339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1B6D"/>
    <w:rsid w:val="00B1468C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3B87"/>
    <w:rsid w:val="00BA6E7D"/>
    <w:rsid w:val="00BB0D32"/>
    <w:rsid w:val="00BC6F2F"/>
    <w:rsid w:val="00BC76B5"/>
    <w:rsid w:val="00BD5420"/>
    <w:rsid w:val="00C04BD2"/>
    <w:rsid w:val="00C13EEC"/>
    <w:rsid w:val="00C1431C"/>
    <w:rsid w:val="00C14689"/>
    <w:rsid w:val="00C156A4"/>
    <w:rsid w:val="00C20B6A"/>
    <w:rsid w:val="00C20FAA"/>
    <w:rsid w:val="00C2459D"/>
    <w:rsid w:val="00C316F1"/>
    <w:rsid w:val="00C42C95"/>
    <w:rsid w:val="00C42E29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64F0"/>
    <w:rsid w:val="00CC14D9"/>
    <w:rsid w:val="00CC2909"/>
    <w:rsid w:val="00CD0549"/>
    <w:rsid w:val="00CD536B"/>
    <w:rsid w:val="00CF40BF"/>
    <w:rsid w:val="00D05E6F"/>
    <w:rsid w:val="00D14624"/>
    <w:rsid w:val="00D24F2A"/>
    <w:rsid w:val="00D27929"/>
    <w:rsid w:val="00D33442"/>
    <w:rsid w:val="00D44BAD"/>
    <w:rsid w:val="00D45B55"/>
    <w:rsid w:val="00D7097B"/>
    <w:rsid w:val="00D91DFA"/>
    <w:rsid w:val="00DA159A"/>
    <w:rsid w:val="00DA4CFF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2617A"/>
    <w:rsid w:val="00E31CD4"/>
    <w:rsid w:val="00E47778"/>
    <w:rsid w:val="00E538E6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DD2"/>
    <w:rsid w:val="00F85512"/>
    <w:rsid w:val="00F85C95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ings.wmo.int/INFCOM-2/_layouts/15/WopiFrame.aspx?sourcedoc=/INFCOM-2/Spanish/2.%20VERSI%C3%93N%20PROVISIONAL%20DEL%20INFORME%20(Documentos%20aprobados)/INFCOM-2-d06-2(4)-GUIDE-TO-OPERATIONAL-WEATHER-RADAR-BEST-PRACTICES-approved_es.docx&amp;action=defau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etings.wmo.int/INFCOM-2/_layouts/15/WopiFrame.aspx?sourcedoc=/INFCOM-2/Spanish/2.%20VERSI%C3%93N%20PROVISIONAL%20DEL%20INFORME%20(Documentos%20aprobados)/INFCOM-2-d06-2(4)-GUIDE-TO-OPERATIONAL-WEATHER-RADAR-BEST-PRACTICES-approved_es.docx&amp;action=defau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index.php?lvl=notice_display&amp;id=124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3D3FC-15B5-461A-B78D-8D5628123E29}"/>
</file>

<file path=customXml/itemProps3.xml><?xml version="1.0" encoding="utf-8"?>
<ds:datastoreItem xmlns:ds="http://schemas.openxmlformats.org/officeDocument/2006/customXml" ds:itemID="{4CE4C997-AFE9-4FD5-8B67-4DD00902483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3679bf0f-1d7e-438f-afa5-6ebf1e20f9b8"/>
    <ds:schemaRef ds:uri="http://schemas.openxmlformats.org/package/2006/metadata/core-properties"/>
    <ds:schemaRef ds:uri="http://schemas.microsoft.com/office/infopath/2007/PartnerControls"/>
    <ds:schemaRef ds:uri="ce21bc6c-711a-4065-a01c-a8f0e29e3ad8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0506A0-5640-44FD-AA3A-E0ACA63F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(2).dotx</Template>
  <TotalTime>177</TotalTime>
  <Pages>2</Pages>
  <Words>537</Words>
  <Characters>3148</Characters>
  <Application>Microsoft Office Word</Application>
  <DocSecurity>0</DocSecurity>
  <Lines>92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3636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Elena Vicente</cp:lastModifiedBy>
  <cp:revision>7</cp:revision>
  <cp:lastPrinted>2013-03-12T09:27:00Z</cp:lastPrinted>
  <dcterms:created xsi:type="dcterms:W3CDTF">2023-01-13T13:09:00Z</dcterms:created>
  <dcterms:modified xsi:type="dcterms:W3CDTF">2023-01-16T09:52:00Z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